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300" w:right="300"/>
        <w:jc w:val="center"/>
        <w:spacing w:line="240" w:lineRule="exact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853"/>
        <w:ind w:left="709" w:right="-1"/>
        <w:jc w:val="center"/>
        <w:spacing w:line="240" w:lineRule="exact"/>
        <w:tabs>
          <w:tab w:val="left" w:pos="2694" w:leader="none"/>
        </w:tabs>
        <w:rPr>
          <w:rFonts w:ascii="PT Astra Serif" w:hAnsi="PT Astra Serif" w:eastAsia="PT Astra Serif" w:cs="PT Astra Serif"/>
          <w:sz w:val="28"/>
          <w:szCs w:val="27"/>
        </w:rPr>
      </w:pPr>
      <w:r>
        <w:rPr>
          <w:rFonts w:ascii="PT Astra Serif" w:hAnsi="PT Astra Serif" w:eastAsia="PT Astra Serif" w:cs="PT Astra Serif"/>
          <w:sz w:val="28"/>
          <w:szCs w:val="27"/>
        </w:rPr>
        <w:t xml:space="preserve">ПОЯСНИТЕЛЬНАЯ ЗАПИСКА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pStyle w:val="853"/>
        <w:ind w:left="709" w:right="-1"/>
        <w:jc w:val="center"/>
        <w:spacing w:line="240" w:lineRule="exact"/>
        <w:rPr>
          <w:rFonts w:ascii="PT Astra Serif" w:hAnsi="PT Astra Serif" w:eastAsia="PT Astra Serif" w:cs="PT Astra Serif"/>
          <w:sz w:val="28"/>
          <w:szCs w:val="27"/>
        </w:rPr>
      </w:pPr>
      <w:r>
        <w:rPr>
          <w:rFonts w:ascii="PT Astra Serif" w:hAnsi="PT Astra Serif" w:eastAsia="PT Astra Serif" w:cs="PT Astra Serif"/>
          <w:sz w:val="28"/>
          <w:szCs w:val="27"/>
        </w:rPr>
        <w:t xml:space="preserve">к проекту закона Алтайского края </w:t>
      </w:r>
      <w:r>
        <w:rPr>
          <w:rFonts w:ascii="PT Astra Serif" w:hAnsi="PT Astra Serif" w:eastAsia="PT Astra Serif" w:cs="PT Astra Serif"/>
          <w:sz w:val="28"/>
          <w:szCs w:val="27"/>
        </w:rPr>
        <w:br w:type="textWrapping" w:clear="all"/>
      </w:r>
      <w:r>
        <w:rPr>
          <w:rFonts w:ascii="PT Astra Serif" w:hAnsi="PT Astra Serif" w:eastAsia="PT Astra Serif" w:cs="PT Astra Serif"/>
          <w:sz w:val="28"/>
          <w:szCs w:val="27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О внесении изменений в закон Алтайского края 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О государственной гражданской службе Алтайского края</w:t>
      </w:r>
      <w:r>
        <w:rPr>
          <w:rFonts w:ascii="PT Astra Serif" w:hAnsi="PT Astra Serif" w:eastAsia="PT Astra Serif" w:cs="PT Astra Serif"/>
          <w:sz w:val="28"/>
          <w:szCs w:val="27"/>
        </w:rPr>
        <w:t xml:space="preserve">»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pStyle w:val="853"/>
        <w:jc w:val="center"/>
        <w:spacing w:line="230" w:lineRule="auto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ind w:left="0" w:right="0" w:firstLine="709"/>
        <w:jc w:val="both"/>
        <w:spacing w:before="0" w:after="0"/>
        <w:rPr>
          <w:rFonts w:ascii="PT Astra Serif" w:hAnsi="PT Astra Serif" w:eastAsia="PT Astra Serif" w:cs="PT Astra Serif"/>
          <w:sz w:val="28"/>
          <w:szCs w:val="28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Настоящи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й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 законопроект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 разработан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 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в связи с динамикой федерального законодательства.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</w:r>
      <w:r/>
    </w:p>
    <w:p>
      <w:pPr>
        <w:ind w:left="0" w:right="0" w:firstLine="709"/>
        <w:jc w:val="both"/>
        <w:spacing w:before="0" w:after="0"/>
        <w:rPr>
          <w:rFonts w:ascii="PT Astra Serif" w:hAnsi="PT Astra Serif" w:eastAsia="PT Astra Serif" w:cs="PT Astra Serif"/>
          <w:sz w:val="28"/>
          <w:szCs w:val="28"/>
          <w:lang w:eastAsia="en-U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Так,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Федеральным законом от 29.12.2022 № 645-ФЗ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 «О внесении изменений в Федеральный закон «О государственной гражданской службе Российской Федерации» внесены изменения, предусматривающие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 определение понятия </w:t>
      </w:r>
      <w:r>
        <w:rPr>
          <w:rFonts w:ascii="PT Astra Serif" w:hAnsi="PT Astra Serif" w:eastAsia="PT Astra Serif" w:cs="PT Astra Serif"/>
          <w:bCs/>
          <w:sz w:val="28"/>
          <w:szCs w:val="28"/>
          <w:lang w:val="ru-RU"/>
        </w:rPr>
        <w:t xml:space="preserve">«профессиональный уровень» как знаний и умений гражданина, претендующего на замещение должности государственной гражданской службы, </w:t>
      </w:r>
      <w:r>
        <w:rPr>
          <w:rFonts w:ascii="PT Astra Serif" w:hAnsi="PT Astra Serif" w:eastAsia="PT Astra Serif" w:cs="PT Astra Serif"/>
          <w:bCs/>
          <w:sz w:val="28"/>
          <w:szCs w:val="28"/>
          <w:lang w:val="ru-RU"/>
        </w:rPr>
        <w:t xml:space="preserve">государственного гражданского служащего, необходимых для исполнения должностных обязанносте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й, а также определение </w:t>
      </w:r>
      <w:r>
        <w:rPr>
          <w:rFonts w:ascii="PT Astra Serif" w:hAnsi="PT Astra Serif" w:eastAsia="PT Astra Serif" w:cs="PT Astra Serif"/>
          <w:bCs/>
          <w:sz w:val="28"/>
          <w:szCs w:val="28"/>
          <w:lang w:val="ru-RU"/>
        </w:rPr>
        <w:t xml:space="preserve">понятий </w:t>
      </w:r>
      <w:r>
        <w:rPr>
          <w:rFonts w:ascii="PT Astra Serif" w:hAnsi="PT Astra Serif" w:eastAsia="PT Astra Serif" w:cs="PT Astra Serif"/>
          <w:bCs/>
          <w:sz w:val="28"/>
          <w:szCs w:val="28"/>
          <w:lang w:val="ru-RU" w:eastAsia="ru-RU"/>
        </w:rPr>
        <w:t xml:space="preserve">«область профессиональной служебной деятельности», «вид профессиональной служебной деятельности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» и др.</w:t>
      </w:r>
      <w:r/>
    </w:p>
    <w:p>
      <w:pPr>
        <w:ind w:firstLine="709"/>
        <w:jc w:val="both"/>
        <w:spacing w:line="228" w:lineRule="auto"/>
        <w:widowControl w:val="off"/>
        <w:tabs>
          <w:tab w:val="left" w:pos="2410" w:leader="none"/>
        </w:tabs>
        <w:rPr>
          <w:rFonts w:ascii="PT Astra Serif" w:hAnsi="PT Astra Serif" w:eastAsia="PT Astra Serif" w:cs="PT Astra Serif"/>
          <w:sz w:val="28"/>
          <w:szCs w:val="27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Кроме того, изменения предусматривают </w:t>
      </w:r>
      <w:r>
        <w:rPr>
          <w:rFonts w:ascii="PT Astra Serif" w:hAnsi="PT Astra Serif" w:eastAsia="PT Astra Serif" w:cs="PT Astra Serif"/>
          <w:bCs/>
          <w:sz w:val="28"/>
          <w:szCs w:val="28"/>
          <w:lang w:val="ru-RU" w:eastAsia="ru-RU"/>
        </w:rPr>
        <w:t xml:space="preserve">установление по решению представителя нанимателя квалификационных требований для замещения должностей государственной гражданской службы</w:t>
      </w:r>
      <w:r>
        <w:rPr>
          <w:rFonts w:ascii="PT Astra Serif" w:hAnsi="PT Astra Serif" w:eastAsia="PT Astra Serif" w:cs="PT Astra Serif"/>
          <w:bCs/>
          <w:sz w:val="28"/>
          <w:szCs w:val="28"/>
          <w:lang w:val="ru-RU" w:eastAsia="ru-RU"/>
        </w:rPr>
        <w:t xml:space="preserve"> в части квалификации, полученной по результатам освоения дополнительной профессиональной программы профессиональной переподготовки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.</w:t>
      </w:r>
      <w:r>
        <w:rPr>
          <w:rFonts w:ascii="PT Astra Serif" w:hAnsi="PT Astra Serif" w:eastAsia="PT Astra Serif" w:cs="PT Astra Serif"/>
          <w:sz w:val="28"/>
          <w:highlight w:val="none"/>
        </w:rPr>
      </w:r>
      <w:r/>
    </w:p>
    <w:p>
      <w:pPr>
        <w:pStyle w:val="853"/>
        <w:ind w:firstLine="709"/>
        <w:jc w:val="both"/>
        <w:spacing w:line="228" w:lineRule="auto"/>
        <w:widowControl w:val="off"/>
        <w:tabs>
          <w:tab w:val="left" w:pos="2410" w:leader="none"/>
        </w:tabs>
        <w:rPr>
          <w:rFonts w:ascii="PT Astra Serif" w:hAnsi="PT Astra Serif" w:eastAsia="PT Astra Serif" w:cs="PT Astra Serif"/>
          <w:sz w:val="28"/>
          <w:szCs w:val="27"/>
          <w:lang w:eastAsia="en-US"/>
        </w:rPr>
      </w:pPr>
      <w:r>
        <w:rPr>
          <w:rFonts w:ascii="PT Astra Serif" w:hAnsi="PT Astra Serif" w:eastAsia="PT Astra Serif" w:cs="PT Astra Serif"/>
          <w:sz w:val="28"/>
          <w:szCs w:val="27"/>
          <w:lang w:eastAsia="en-US"/>
        </w:rPr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В связи с этим проектом предлагается внести соответствующие изменения в закон 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Алтайского края от 28.10.2005 № 78-ЗС </w:t>
        <w:br/>
        <w:t xml:space="preserve">«О госуда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р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ственной гражданской службе Алтайского края».</w:t>
      </w:r>
      <w:r>
        <w:rPr>
          <w:rFonts w:ascii="PT Astra Serif" w:hAnsi="PT Astra Serif" w:eastAsia="PT Astra Serif" w:cs="PT Astra Serif"/>
          <w:sz w:val="28"/>
          <w:szCs w:val="27"/>
          <w:highlight w:val="none"/>
          <w:lang w:eastAsia="en-US"/>
        </w:rPr>
      </w:r>
      <w:r/>
    </w:p>
    <w:p>
      <w:pPr>
        <w:ind w:firstLine="709"/>
        <w:jc w:val="both"/>
        <w:spacing w:line="228" w:lineRule="auto"/>
        <w:widowControl w:val="off"/>
        <w:tabs>
          <w:tab w:val="left" w:pos="2410" w:leader="none"/>
        </w:tabs>
        <w:rPr>
          <w:rFonts w:ascii="PT Astra Serif" w:hAnsi="PT Astra Serif" w:eastAsia="PT Astra Serif" w:cs="PT Astra Serif"/>
          <w:sz w:val="28"/>
          <w:szCs w:val="27"/>
          <w:highlight w:val="none"/>
          <w:lang w:eastAsia="en-US"/>
        </w:rPr>
      </w:pPr>
      <w:r>
        <w:rPr>
          <w:rFonts w:ascii="PT Astra Serif" w:hAnsi="PT Astra Serif" w:eastAsia="PT Astra Serif" w:cs="PT Astra Serif"/>
          <w:sz w:val="28"/>
          <w:szCs w:val="27"/>
          <w:lang w:eastAsia="en-US"/>
        </w:rPr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Законопроектом т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акже вносятс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я иные изменения юридико-технич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е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с</w:t>
      </w:r>
      <w:r>
        <w:rPr>
          <w:rFonts w:ascii="PT Astra Serif" w:hAnsi="PT Astra Serif" w:eastAsia="PT Astra Serif" w:cs="PT Astra Serif"/>
          <w:sz w:val="28"/>
          <w:szCs w:val="27"/>
          <w:lang w:eastAsia="en-US"/>
        </w:rPr>
        <w:t xml:space="preserve">кого характера.</w:t>
      </w:r>
      <w:r/>
    </w:p>
    <w:p>
      <w:pPr>
        <w:pStyle w:val="853"/>
        <w:ind w:firstLine="709"/>
        <w:jc w:val="both"/>
        <w:spacing w:line="228" w:lineRule="auto"/>
        <w:widowControl w:val="off"/>
        <w:rPr>
          <w:rFonts w:ascii="PT Astra Serif" w:hAnsi="PT Astra Serif" w:eastAsia="PT Astra Serif" w:cs="PT Astra Serif"/>
          <w:sz w:val="28"/>
          <w:szCs w:val="27"/>
        </w:rPr>
      </w:pPr>
      <w:r>
        <w:rPr>
          <w:rFonts w:ascii="PT Astra Serif" w:hAnsi="PT Astra Serif" w:eastAsia="PT Astra Serif" w:cs="PT Astra Serif"/>
          <w:sz w:val="28"/>
          <w:szCs w:val="27"/>
        </w:rPr>
        <w:t xml:space="preserve">Реализация закона не повлечет дополнительных расходов из краевого бюджета.</w:t>
      </w:r>
      <w:r>
        <w:rPr>
          <w:rFonts w:ascii="PT Astra Serif" w:hAnsi="PT Astra Serif" w:eastAsia="PT Astra Serif" w:cs="PT Astra Serif"/>
          <w:sz w:val="28"/>
        </w:rPr>
      </w:r>
      <w:r/>
    </w:p>
    <w:p>
      <w:pPr>
        <w:pStyle w:val="869"/>
        <w:ind w:firstLine="709"/>
        <w:jc w:val="right"/>
        <w:spacing w:line="228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869"/>
        <w:ind w:firstLine="709"/>
        <w:jc w:val="right"/>
        <w:spacing w:line="228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869"/>
        <w:ind w:firstLine="709"/>
        <w:jc w:val="right"/>
        <w:spacing w:line="228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/>
    </w:p>
    <w:p>
      <w:pPr>
        <w:pStyle w:val="853"/>
        <w:jc w:val="right"/>
        <w:spacing w:line="228" w:lineRule="auto"/>
        <w:widowControl w:val="off"/>
        <w:rPr>
          <w:sz w:val="27"/>
          <w:szCs w:val="27"/>
        </w:rPr>
      </w:pPr>
      <w:r>
        <w:rPr>
          <w:sz w:val="27"/>
          <w:szCs w:val="27"/>
        </w:rPr>
        <w:t xml:space="preserve">В.П. Томе</w:t>
      </w:r>
      <w:r>
        <w:rPr>
          <w:sz w:val="27"/>
          <w:szCs w:val="27"/>
        </w:rPr>
        <w:t xml:space="preserve">н</w:t>
      </w:r>
      <w:r>
        <w:rPr>
          <w:sz w:val="27"/>
          <w:szCs w:val="27"/>
        </w:rPr>
        <w:t xml:space="preserve">ко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1134" w:left="1701" w:header="851" w:footer="39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63"/>
      </w:rPr>
      <w:framePr w:wrap="around" w:vAnchor="page" w:hAnchor="margin" w:xAlign="right" w:y="398"/>
    </w:pPr>
    <w:r>
      <w:rPr>
        <w:rStyle w:val="863"/>
      </w:rPr>
      <w:fldChar w:fldCharType="begin"/>
    </w:r>
    <w:r>
      <w:rPr>
        <w:rStyle w:val="863"/>
      </w:rPr>
      <w:instrText xml:space="preserve">PAGE  </w:instrText>
    </w:r>
    <w:r>
      <w:rPr>
        <w:rStyle w:val="863"/>
      </w:rPr>
      <w:fldChar w:fldCharType="separate"/>
    </w:r>
    <w:r>
      <w:rPr>
        <w:rStyle w:val="863"/>
      </w:rPr>
      <w:t xml:space="preserve">1</w:t>
    </w:r>
    <w:r>
      <w:rPr>
        <w:rStyle w:val="863"/>
      </w:rPr>
      <w:fldChar w:fldCharType="end"/>
    </w:r>
    <w:r>
      <w:rPr>
        <w:rStyle w:val="863"/>
      </w:rPr>
    </w:r>
    <w:r/>
  </w:p>
  <w:p>
    <w:pPr>
      <w:pStyle w:val="858"/>
      <w:ind w:right="360"/>
      <w:rPr>
        <w:sz w:val="2"/>
        <w:szCs w:val="2"/>
      </w:rPr>
    </w:pPr>
    <w:r>
      <w:rPr>
        <w:sz w:val="2"/>
        <w:szCs w:val="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  <w:rPr>
        <w:rStyle w:val="863"/>
      </w:rPr>
      <w:framePr w:wrap="around" w:vAnchor="text" w:hAnchor="margin" w:xAlign="right" w:y="1"/>
    </w:pPr>
    <w:r>
      <w:rPr>
        <w:rStyle w:val="863"/>
      </w:rPr>
      <w:fldChar w:fldCharType="begin"/>
    </w:r>
    <w:r>
      <w:rPr>
        <w:rStyle w:val="863"/>
      </w:rPr>
      <w:instrText xml:space="preserve">PAGE  </w:instrText>
    </w:r>
    <w:r>
      <w:rPr>
        <w:rStyle w:val="863"/>
      </w:rPr>
      <w:fldChar w:fldCharType="separate"/>
    </w:r>
    <w:r>
      <w:rPr>
        <w:rStyle w:val="863"/>
      </w:rPr>
      <w:t xml:space="preserve">1</w:t>
    </w:r>
    <w:r>
      <w:rPr>
        <w:rStyle w:val="863"/>
      </w:rPr>
      <w:fldChar w:fldCharType="end"/>
    </w:r>
    <w:r>
      <w:rPr>
        <w:rStyle w:val="863"/>
      </w:rPr>
    </w:r>
    <w:r/>
  </w:p>
  <w:p>
    <w:pPr>
      <w:pStyle w:val="858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53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3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3"/>
    <w:next w:val="853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3"/>
    <w:next w:val="853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3"/>
    <w:next w:val="853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3"/>
    <w:next w:val="853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3"/>
    <w:next w:val="853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3"/>
    <w:next w:val="853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3"/>
    <w:next w:val="853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3"/>
    <w:next w:val="853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3"/>
    <w:next w:val="853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3"/>
    <w:next w:val="853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link w:val="705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next w:val="853"/>
    <w:link w:val="853"/>
    <w:rPr>
      <w:sz w:val="24"/>
      <w:szCs w:val="24"/>
      <w:lang w:val="ru-RU" w:eastAsia="ru-RU" w:bidi="ar-SA"/>
    </w:rPr>
  </w:style>
  <w:style w:type="paragraph" w:styleId="854">
    <w:name w:val="Заголовок 9"/>
    <w:basedOn w:val="853"/>
    <w:next w:val="853"/>
    <w:link w:val="853"/>
    <w:pPr>
      <w:jc w:val="right"/>
      <w:keepNext/>
      <w:outlineLvl w:val="8"/>
    </w:pPr>
    <w:rPr>
      <w:sz w:val="28"/>
      <w:szCs w:val="20"/>
    </w:rPr>
  </w:style>
  <w:style w:type="character" w:styleId="855">
    <w:name w:val="Основной шрифт абзаца"/>
    <w:next w:val="855"/>
    <w:link w:val="853"/>
    <w:semiHidden/>
  </w:style>
  <w:style w:type="table" w:styleId="856">
    <w:name w:val="Обычная таблица"/>
    <w:next w:val="856"/>
    <w:link w:val="853"/>
    <w:semiHidden/>
    <w:tblPr/>
  </w:style>
  <w:style w:type="numbering" w:styleId="857">
    <w:name w:val="Нет списка"/>
    <w:next w:val="857"/>
    <w:link w:val="853"/>
    <w:semiHidden/>
  </w:style>
  <w:style w:type="paragraph" w:styleId="858">
    <w:name w:val="Верхний колонтитул"/>
    <w:basedOn w:val="853"/>
    <w:next w:val="858"/>
    <w:link w:val="853"/>
    <w:pPr>
      <w:tabs>
        <w:tab w:val="center" w:pos="4677" w:leader="none"/>
        <w:tab w:val="right" w:pos="9355" w:leader="none"/>
      </w:tabs>
    </w:pPr>
  </w:style>
  <w:style w:type="paragraph" w:styleId="859">
    <w:name w:val="Нижний колонтитул"/>
    <w:basedOn w:val="853"/>
    <w:next w:val="859"/>
    <w:link w:val="853"/>
    <w:pPr>
      <w:tabs>
        <w:tab w:val="center" w:pos="4677" w:leader="none"/>
        <w:tab w:val="right" w:pos="9355" w:leader="none"/>
      </w:tabs>
    </w:pPr>
  </w:style>
  <w:style w:type="character" w:styleId="860">
    <w:name w:val="Гиперссылка"/>
    <w:next w:val="860"/>
    <w:link w:val="853"/>
    <w:rPr>
      <w:color w:val="0000ff"/>
      <w:u w:val="single"/>
    </w:rPr>
  </w:style>
  <w:style w:type="table" w:styleId="861">
    <w:name w:val="Сетка таблицы"/>
    <w:basedOn w:val="856"/>
    <w:next w:val="861"/>
    <w:link w:val="853"/>
    <w:tblPr/>
  </w:style>
  <w:style w:type="paragraph" w:styleId="862">
    <w:name w:val="Текст выноски"/>
    <w:basedOn w:val="853"/>
    <w:next w:val="862"/>
    <w:link w:val="853"/>
    <w:semiHidden/>
    <w:rPr>
      <w:rFonts w:ascii="Tahoma" w:hAnsi="Tahoma"/>
      <w:sz w:val="16"/>
      <w:szCs w:val="16"/>
    </w:rPr>
  </w:style>
  <w:style w:type="character" w:styleId="863">
    <w:name w:val="Номер страницы"/>
    <w:basedOn w:val="855"/>
    <w:next w:val="863"/>
    <w:link w:val="853"/>
  </w:style>
  <w:style w:type="paragraph" w:styleId="864">
    <w:name w:val="Основной текст"/>
    <w:basedOn w:val="853"/>
    <w:next w:val="864"/>
    <w:link w:val="865"/>
    <w:pPr>
      <w:jc w:val="both"/>
    </w:pPr>
    <w:rPr>
      <w:sz w:val="28"/>
      <w:lang w:val="en-US" w:eastAsia="en-US"/>
    </w:rPr>
  </w:style>
  <w:style w:type="character" w:styleId="865">
    <w:name w:val="Основной текст Знак1"/>
    <w:next w:val="865"/>
    <w:link w:val="864"/>
    <w:rPr>
      <w:sz w:val="28"/>
      <w:szCs w:val="24"/>
      <w:lang w:val="en-US" w:eastAsia="en-US" w:bidi="ar-SA"/>
    </w:rPr>
  </w:style>
  <w:style w:type="paragraph" w:styleId="866">
    <w:name w:val="Знак1"/>
    <w:basedOn w:val="853"/>
    <w:next w:val="866"/>
    <w:link w:val="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867">
    <w:name w:val="Основной текст_"/>
    <w:next w:val="867"/>
    <w:link w:val="881"/>
    <w:rPr>
      <w:sz w:val="28"/>
      <w:lang w:val="ru-RU" w:eastAsia="ru-RU" w:bidi="ar-SA"/>
    </w:rPr>
  </w:style>
  <w:style w:type="paragraph" w:styleId="868">
    <w:name w:val="text"/>
    <w:basedOn w:val="853"/>
    <w:next w:val="868"/>
    <w:link w:val="853"/>
    <w:pPr>
      <w:ind w:left="225" w:right="225" w:firstLine="450"/>
      <w:jc w:val="both"/>
      <w:spacing w:before="100" w:beforeAutospacing="1" w:after="100" w:afterAutospacing="1"/>
    </w:pPr>
  </w:style>
  <w:style w:type="paragraph" w:styleId="869">
    <w:name w:val="ConsPlusNormal"/>
    <w:next w:val="869"/>
    <w:link w:val="876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870">
    <w:name w:val="List Paragraph"/>
    <w:basedOn w:val="853"/>
    <w:next w:val="870"/>
    <w:link w:val="853"/>
    <w:pPr>
      <w:contextualSpacing/>
      <w:ind w:left="720"/>
    </w:pPr>
    <w:rPr>
      <w:rFonts w:eastAsia="Calibri"/>
      <w:sz w:val="20"/>
      <w:szCs w:val="20"/>
    </w:rPr>
  </w:style>
  <w:style w:type="character" w:styleId="871">
    <w:name w:val="Основной текст Знак"/>
    <w:next w:val="871"/>
    <w:link w:val="853"/>
    <w:rPr>
      <w:sz w:val="24"/>
      <w:szCs w:val="24"/>
    </w:rPr>
  </w:style>
  <w:style w:type="paragraph" w:styleId="872">
    <w:name w:val="Абзац списка"/>
    <w:basedOn w:val="853"/>
    <w:next w:val="872"/>
    <w:link w:val="853"/>
    <w:pPr>
      <w:contextualSpacing/>
      <w:ind w:left="720"/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873">
    <w:name w:val="assignment_16"/>
    <w:basedOn w:val="853"/>
    <w:next w:val="873"/>
    <w:link w:val="853"/>
    <w:pPr>
      <w:spacing w:before="100" w:beforeAutospacing="1" w:after="100" w:afterAutospacing="1"/>
    </w:pPr>
  </w:style>
  <w:style w:type="character" w:styleId="874">
    <w:name w:val="Основной текст (4)_"/>
    <w:next w:val="874"/>
    <w:link w:val="875"/>
    <w:rPr>
      <w:i/>
      <w:iCs/>
      <w:sz w:val="26"/>
      <w:szCs w:val="26"/>
      <w:shd w:val="clear" w:color="auto" w:fill="ffffff"/>
    </w:rPr>
  </w:style>
  <w:style w:type="paragraph" w:styleId="875">
    <w:name w:val="Основной текст (4)1"/>
    <w:basedOn w:val="853"/>
    <w:next w:val="875"/>
    <w:link w:val="874"/>
    <w:pPr>
      <w:ind w:firstLine="700"/>
      <w:jc w:val="both"/>
      <w:spacing w:line="312" w:lineRule="exact"/>
      <w:shd w:val="clear" w:color="auto" w:fill="ffffff"/>
      <w:widowControl w:val="off"/>
    </w:pPr>
    <w:rPr>
      <w:i/>
      <w:iCs/>
      <w:sz w:val="26"/>
      <w:szCs w:val="26"/>
      <w:lang w:val="en-US" w:eastAsia="en-US"/>
    </w:rPr>
  </w:style>
  <w:style w:type="character" w:styleId="876">
    <w:name w:val="ConsPlusNormal Знак"/>
    <w:next w:val="876"/>
    <w:link w:val="869"/>
    <w:rPr>
      <w:rFonts w:ascii="Arial" w:hAnsi="Arial"/>
      <w:lang w:val="ru-RU" w:eastAsia="ru-RU" w:bidi="ar-SA"/>
    </w:rPr>
  </w:style>
  <w:style w:type="paragraph" w:styleId="877">
    <w:name w:val="Знак"/>
    <w:basedOn w:val="853"/>
    <w:next w:val="877"/>
    <w:link w:val="853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sz w:val="20"/>
      <w:szCs w:val="20"/>
      <w:lang w:val="en-US" w:eastAsia="en-US"/>
    </w:rPr>
  </w:style>
  <w:style w:type="paragraph" w:styleId="878">
    <w:name w:val="ConsPlusTitle"/>
    <w:next w:val="878"/>
    <w:link w:val="853"/>
    <w:pPr>
      <w:widowControl w:val="off"/>
    </w:pPr>
    <w:rPr>
      <w:rFonts w:ascii="Arial" w:hAnsi="Arial"/>
      <w:b/>
      <w:bCs/>
      <w:lang w:val="ru-RU" w:eastAsia="ru-RU" w:bidi="ar-SA"/>
    </w:rPr>
  </w:style>
  <w:style w:type="paragraph" w:styleId="879">
    <w:name w:val="Без интервала"/>
    <w:next w:val="879"/>
    <w:link w:val="853"/>
    <w:rPr>
      <w:rFonts w:ascii="Calibri" w:hAnsi="Calibri" w:eastAsia="Calibri"/>
      <w:sz w:val="22"/>
      <w:szCs w:val="22"/>
      <w:lang w:val="ru-RU" w:eastAsia="en-US" w:bidi="ar-SA"/>
    </w:rPr>
  </w:style>
  <w:style w:type="paragraph" w:styleId="880">
    <w:name w:val="Standard"/>
    <w:next w:val="880"/>
    <w:link w:val="853"/>
    <w:pPr>
      <w:jc w:val="center"/>
      <w:widowControl w:val="off"/>
    </w:pPr>
    <w:rPr>
      <w:rFonts w:ascii="PT Astra Serif" w:hAnsi="PT Astra Serif" w:eastAsia="PT Astra Serif"/>
      <w:sz w:val="28"/>
      <w:szCs w:val="24"/>
      <w:lang w:val="ru-RU" w:eastAsia="ru-RU" w:bidi="ar-SA"/>
    </w:rPr>
  </w:style>
  <w:style w:type="paragraph" w:styleId="881">
    <w:name w:val="Основной текст1"/>
    <w:basedOn w:val="853"/>
    <w:next w:val="881"/>
    <w:link w:val="867"/>
    <w:pPr>
      <w:ind w:firstLine="400"/>
      <w:jc w:val="both"/>
      <w:shd w:val="clear" w:color="auto" w:fill="ffffff"/>
      <w:widowControl w:val="off"/>
    </w:pPr>
    <w:rPr>
      <w:sz w:val="28"/>
      <w:szCs w:val="20"/>
    </w:rPr>
  </w:style>
  <w:style w:type="character" w:styleId="882" w:default="1">
    <w:name w:val="Default Paragraph Font"/>
    <w:uiPriority w:val="1"/>
    <w:semiHidden/>
    <w:unhideWhenUsed/>
  </w:style>
  <w:style w:type="numbering" w:styleId="883" w:default="1">
    <w:name w:val="No List"/>
    <w:uiPriority w:val="99"/>
    <w:semiHidden/>
    <w:unhideWhenUsed/>
  </w:style>
  <w:style w:type="table" w:styleId="88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2023-03-02T09:10:52Z</dcterms:modified>
</cp:coreProperties>
</file>